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6B" w:rsidRPr="00FB3422" w:rsidRDefault="001F1D15" w:rsidP="00FB3422">
      <w:pPr>
        <w:pStyle w:val="Title"/>
        <w:rPr>
          <w:rFonts w:ascii="Times New Roman" w:hAnsi="Times New Roman"/>
          <w:sz w:val="28"/>
          <w:szCs w:val="28"/>
          <w:lang w:val="nl-NL"/>
        </w:rPr>
      </w:pPr>
      <w:bookmarkStart w:id="0" w:name="_GoBack"/>
      <w:bookmarkEnd w:id="0"/>
      <w:r w:rsidRPr="00FB3422">
        <w:rPr>
          <w:rFonts w:ascii="Times New Roman" w:hAnsi="Times New Roman"/>
          <w:sz w:val="28"/>
          <w:szCs w:val="28"/>
          <w:lang w:val="nl-NL"/>
        </w:rPr>
        <w:t xml:space="preserve">PHỤ LỤC </w:t>
      </w:r>
      <w:r w:rsidR="00521D6B" w:rsidRPr="00FB3422">
        <w:rPr>
          <w:rFonts w:ascii="Times New Roman" w:hAnsi="Times New Roman"/>
          <w:sz w:val="28"/>
          <w:szCs w:val="28"/>
          <w:highlight w:val="white"/>
        </w:rPr>
        <w:t xml:space="preserve">KÈM </w:t>
      </w:r>
      <w:r w:rsidR="00507D10">
        <w:rPr>
          <w:rFonts w:ascii="Times New Roman" w:hAnsi="Times New Roman"/>
          <w:sz w:val="28"/>
          <w:szCs w:val="28"/>
          <w:highlight w:val="white"/>
        </w:rPr>
        <w:t xml:space="preserve">THEO </w:t>
      </w:r>
      <w:r w:rsidR="00521D6B" w:rsidRPr="00FB3422">
        <w:rPr>
          <w:rFonts w:ascii="Times New Roman" w:hAnsi="Times New Roman"/>
          <w:sz w:val="28"/>
          <w:szCs w:val="28"/>
          <w:highlight w:val="white"/>
        </w:rPr>
        <w:t xml:space="preserve">BÁO CÁO TỔNG KẾT </w:t>
      </w:r>
    </w:p>
    <w:p w:rsidR="003979EA" w:rsidRDefault="00521D6B" w:rsidP="003979EA">
      <w:pPr>
        <w:tabs>
          <w:tab w:val="left" w:pos="2790"/>
        </w:tabs>
        <w:jc w:val="center"/>
        <w:rPr>
          <w:b/>
          <w:sz w:val="28"/>
          <w:highlight w:val="white"/>
        </w:rPr>
      </w:pPr>
      <w:r w:rsidRPr="00FB3422">
        <w:rPr>
          <w:b/>
          <w:sz w:val="28"/>
          <w:highlight w:val="white"/>
        </w:rPr>
        <w:t xml:space="preserve">CÔNG TÁC PHÁT TRIỂN ĐOÀN VIÊN, THÀNH LẬP CÔNG ĐOÀN CƠ SỞ, </w:t>
      </w:r>
      <w:r w:rsidR="00FB3422" w:rsidRPr="00FB3422">
        <w:rPr>
          <w:b/>
          <w:sz w:val="28"/>
          <w:highlight w:val="white"/>
        </w:rPr>
        <w:t>XÂY DỰNG TỔ CHỨC CÔNG ĐOÀN VỮNG MẠNH MẠNH VÀ GIỚI THIỆU ĐOÀN VIÊN ƯU TÚ</w:t>
      </w:r>
      <w:r w:rsidR="003979EA">
        <w:rPr>
          <w:b/>
          <w:sz w:val="28"/>
          <w:highlight w:val="white"/>
        </w:rPr>
        <w:t xml:space="preserve"> </w:t>
      </w:r>
      <w:r w:rsidR="00FB3422" w:rsidRPr="00FB3422">
        <w:rPr>
          <w:b/>
          <w:sz w:val="28"/>
          <w:highlight w:val="white"/>
        </w:rPr>
        <w:t xml:space="preserve">CHO ĐẢNG XEM XÉT, </w:t>
      </w:r>
    </w:p>
    <w:p w:rsidR="00521D6B" w:rsidRPr="00FB3422" w:rsidRDefault="00FB3422" w:rsidP="003979EA">
      <w:pPr>
        <w:tabs>
          <w:tab w:val="left" w:pos="2790"/>
        </w:tabs>
        <w:jc w:val="center"/>
        <w:rPr>
          <w:b/>
          <w:sz w:val="28"/>
          <w:highlight w:val="white"/>
        </w:rPr>
      </w:pPr>
      <w:r w:rsidRPr="00FB3422">
        <w:rPr>
          <w:b/>
          <w:sz w:val="28"/>
          <w:highlight w:val="white"/>
        </w:rPr>
        <w:t>BỒI DƯỠNG KẾT NẠP</w:t>
      </w:r>
      <w:r w:rsidR="003979EA">
        <w:rPr>
          <w:b/>
          <w:sz w:val="28"/>
          <w:highlight w:val="white"/>
        </w:rPr>
        <w:t xml:space="preserve">, </w:t>
      </w:r>
      <w:r w:rsidR="00521D6B" w:rsidRPr="00FB3422">
        <w:rPr>
          <w:b/>
          <w:sz w:val="28"/>
          <w:highlight w:val="white"/>
        </w:rPr>
        <w:t>GIAI ĐOẠN 2018 -2023</w:t>
      </w:r>
    </w:p>
    <w:p w:rsidR="00AD0381" w:rsidRPr="00FB3422" w:rsidRDefault="00FB15F8" w:rsidP="001F1D15">
      <w:pPr>
        <w:pStyle w:val="Title"/>
        <w:rPr>
          <w:rFonts w:ascii="Times New Roman" w:hAnsi="Times New Roman"/>
          <w:b w:val="0"/>
          <w:i/>
          <w:sz w:val="28"/>
          <w:szCs w:val="28"/>
          <w:lang w:val="nl-NL"/>
        </w:rPr>
      </w:pPr>
      <w:r w:rsidRPr="00FB3422">
        <w:rPr>
          <w:rFonts w:ascii="Times New Roman" w:hAnsi="Times New Roman"/>
          <w:b w:val="0"/>
          <w:i/>
          <w:sz w:val="28"/>
          <w:szCs w:val="28"/>
          <w:lang w:val="nl-NL"/>
        </w:rPr>
        <w:t>(Kèm theo Báo cáo số       /BC-LĐLĐ, ngày    /</w:t>
      </w:r>
      <w:r w:rsidR="00557FE8" w:rsidRPr="00FB3422">
        <w:rPr>
          <w:rFonts w:ascii="Times New Roman" w:hAnsi="Times New Roman"/>
          <w:b w:val="0"/>
          <w:i/>
          <w:sz w:val="28"/>
          <w:szCs w:val="28"/>
          <w:lang w:val="nl-NL"/>
        </w:rPr>
        <w:t>9</w:t>
      </w:r>
      <w:r w:rsidRPr="00FB3422">
        <w:rPr>
          <w:rFonts w:ascii="Times New Roman" w:hAnsi="Times New Roman"/>
          <w:b w:val="0"/>
          <w:i/>
          <w:sz w:val="28"/>
          <w:szCs w:val="28"/>
          <w:lang w:val="nl-NL"/>
        </w:rPr>
        <w:t>/2023)</w:t>
      </w:r>
    </w:p>
    <w:p w:rsidR="001F1D15" w:rsidRPr="00FB3422" w:rsidRDefault="001F1D15" w:rsidP="001F1D15">
      <w:pPr>
        <w:rPr>
          <w:sz w:val="28"/>
          <w:lang w:val="nl-NL"/>
        </w:rPr>
      </w:pPr>
    </w:p>
    <w:p w:rsidR="00DD61B6" w:rsidRPr="00FB3422" w:rsidRDefault="00DD61B6" w:rsidP="00DD61B6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lang w:val="nl-NL"/>
        </w:rPr>
      </w:pPr>
      <w:r w:rsidRPr="00FB3422">
        <w:rPr>
          <w:rFonts w:ascii="Times New Roman" w:hAnsi="Times New Roman" w:cs="Times New Roman"/>
          <w:color w:val="auto"/>
          <w:sz w:val="28"/>
          <w:lang w:val="nl-NL"/>
        </w:rPr>
        <w:t>PHÁT TRIỂN ĐOÀN VIÊN, THÀNH LẬP CÔNG ĐOÀN CƠ SỞ</w:t>
      </w:r>
    </w:p>
    <w:p w:rsidR="00DD61B6" w:rsidRPr="009E26C3" w:rsidRDefault="00EF7F6C" w:rsidP="00EF7F6C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nl-NL"/>
        </w:rPr>
      </w:pPr>
      <w:r w:rsidRPr="00FB3422">
        <w:rPr>
          <w:rFonts w:ascii="Times New Roman" w:hAnsi="Times New Roman" w:cs="Times New Roman"/>
          <w:lang w:val="nl-NL"/>
        </w:rPr>
        <w:t xml:space="preserve">  </w:t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Pr="00FB3422">
        <w:rPr>
          <w:rFonts w:ascii="Times New Roman" w:hAnsi="Times New Roman" w:cs="Times New Roman"/>
          <w:lang w:val="nl-NL"/>
        </w:rPr>
        <w:tab/>
      </w:r>
      <w:r w:rsidR="00DD61B6" w:rsidRPr="009E26C3">
        <w:rPr>
          <w:rFonts w:ascii="Times New Roman" w:hAnsi="Times New Roman" w:cs="Times New Roman"/>
          <w:b w:val="0"/>
          <w:sz w:val="24"/>
          <w:szCs w:val="24"/>
          <w:lang w:val="nl-NL"/>
        </w:rPr>
        <w:t xml:space="preserve">Biểu </w:t>
      </w:r>
      <w:r w:rsidR="004C00F2" w:rsidRPr="009E26C3">
        <w:rPr>
          <w:rFonts w:ascii="Times New Roman" w:hAnsi="Times New Roman" w:cs="Times New Roman"/>
          <w:b w:val="0"/>
          <w:sz w:val="24"/>
          <w:szCs w:val="24"/>
          <w:lang w:val="nl-NL"/>
        </w:rPr>
        <w:t>0</w:t>
      </w:r>
      <w:r w:rsidR="00C71814" w:rsidRPr="009E26C3">
        <w:rPr>
          <w:rFonts w:ascii="Times New Roman" w:hAnsi="Times New Roman" w:cs="Times New Roman"/>
          <w:b w:val="0"/>
          <w:sz w:val="24"/>
          <w:szCs w:val="24"/>
          <w:lang w:val="nl-NL"/>
        </w:rPr>
        <w:t>1</w:t>
      </w:r>
    </w:p>
    <w:tbl>
      <w:tblPr>
        <w:tblpPr w:leftFromText="180" w:rightFromText="180" w:vertAnchor="text" w:horzAnchor="margin" w:tblpY="29"/>
        <w:tblW w:w="1323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890"/>
        <w:gridCol w:w="1710"/>
        <w:gridCol w:w="1890"/>
        <w:gridCol w:w="1440"/>
        <w:gridCol w:w="1620"/>
        <w:gridCol w:w="1620"/>
      </w:tblGrid>
      <w:tr w:rsidR="00FB3422" w:rsidRPr="00FB3422" w:rsidTr="00507D10">
        <w:trPr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rPr>
                <w:color w:val="000000"/>
                <w:sz w:val="28"/>
              </w:rPr>
            </w:pPr>
            <w:r w:rsidRPr="00FB3422">
              <w:rPr>
                <w:b/>
                <w:bCs/>
                <w:iCs/>
                <w:color w:val="000000"/>
                <w:sz w:val="28"/>
              </w:rPr>
              <w:t>1. Đoàn viên công đoàn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</w:rPr>
            </w:pPr>
            <w:r w:rsidRPr="00FB3422">
              <w:rPr>
                <w:b/>
                <w:color w:val="000000"/>
                <w:sz w:val="28"/>
              </w:rPr>
              <w:t>2018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</w:rPr>
            </w:pPr>
            <w:r w:rsidRPr="00FB3422">
              <w:rPr>
                <w:b/>
                <w:color w:val="000000"/>
                <w:sz w:val="28"/>
              </w:rPr>
              <w:t>2019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</w:rPr>
            </w:pPr>
            <w:r w:rsidRPr="00FB3422">
              <w:rPr>
                <w:b/>
                <w:color w:val="000000"/>
                <w:sz w:val="28"/>
              </w:rPr>
              <w:t>2020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</w:rPr>
            </w:pPr>
            <w:r w:rsidRPr="00FB3422">
              <w:rPr>
                <w:b/>
                <w:color w:val="000000"/>
                <w:sz w:val="28"/>
              </w:rPr>
              <w:t>2021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</w:rPr>
            </w:pPr>
            <w:r w:rsidRPr="00FB3422">
              <w:rPr>
                <w:b/>
                <w:color w:val="000000"/>
                <w:sz w:val="28"/>
              </w:rPr>
              <w:t>2022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</w:rPr>
            </w:pPr>
            <w:r w:rsidRPr="00FB3422">
              <w:rPr>
                <w:b/>
                <w:color w:val="000000"/>
                <w:sz w:val="28"/>
              </w:rPr>
              <w:t>6/2023</w:t>
            </w:r>
          </w:p>
        </w:tc>
      </w:tr>
      <w:tr w:rsidR="00FB3422" w:rsidRPr="00FB3422" w:rsidTr="00507D10">
        <w:trPr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- Tổng số đoàn viên công đoàn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170.298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175.506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173.985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180.771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189.267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sz w:val="28"/>
              </w:rPr>
              <w:t>183.210</w:t>
            </w:r>
          </w:p>
        </w:tc>
      </w:tr>
      <w:tr w:rsidR="00FB3422" w:rsidRPr="00FB3422" w:rsidTr="00507D10">
        <w:trPr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Trong đó: + nữ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107.001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109.219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107.425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108.420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107.803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</w:p>
        </w:tc>
      </w:tr>
      <w:tr w:rsidR="00FB3422" w:rsidRPr="00FB3422" w:rsidTr="00507D10">
        <w:trPr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Tổng số đoàn viên kết nạp mới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29.689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22.374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26.789</w:t>
            </w:r>
          </w:p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(+ c.đến 223)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29.650</w:t>
            </w:r>
          </w:p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(+ c.đến 390)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34947</w:t>
            </w:r>
          </w:p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(+ c.đến 483)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9.081</w:t>
            </w:r>
          </w:p>
        </w:tc>
      </w:tr>
      <w:tr w:rsidR="00FB3422" w:rsidRPr="00FB3422" w:rsidTr="00507D10">
        <w:trPr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Tổng số đoàn viên giảm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22474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17.166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28.533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23254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26.934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15.138</w:t>
            </w:r>
          </w:p>
        </w:tc>
      </w:tr>
      <w:tr w:rsidR="00FB3422" w:rsidRPr="00FB3422" w:rsidTr="00507D10">
        <w:trPr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Tổng số đoàn viên tăng (giảm) thực tế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7.215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FB3422" w:rsidRPr="00FB3422" w:rsidRDefault="00FB3422" w:rsidP="00FB3422">
            <w:pPr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5.208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-1.521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6.786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84.496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-6.057</w:t>
            </w:r>
          </w:p>
        </w:tc>
      </w:tr>
      <w:tr w:rsidR="00FB3422" w:rsidRPr="00FB3422" w:rsidTr="00507D10">
        <w:trPr>
          <w:tblCellSpacing w:w="0" w:type="dxa"/>
        </w:trPr>
        <w:tc>
          <w:tcPr>
            <w:tcW w:w="306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rPr>
                <w:b/>
                <w:color w:val="000000"/>
                <w:sz w:val="28"/>
              </w:rPr>
            </w:pPr>
            <w:r w:rsidRPr="00FB3422">
              <w:rPr>
                <w:b/>
                <w:color w:val="000000"/>
                <w:sz w:val="28"/>
              </w:rPr>
              <w:t>2. Số công đoàn cơ sở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1.500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1.441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1.390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1.359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1.342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1.349</w:t>
            </w:r>
          </w:p>
        </w:tc>
      </w:tr>
      <w:tr w:rsidR="00FB3422" w:rsidRPr="00FB3422" w:rsidTr="00507D10">
        <w:trPr>
          <w:tblCellSpacing w:w="0" w:type="dxa"/>
        </w:trPr>
        <w:tc>
          <w:tcPr>
            <w:tcW w:w="306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Thành lập, chuyển đến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52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67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52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32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48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27</w:t>
            </w:r>
          </w:p>
        </w:tc>
      </w:tr>
      <w:tr w:rsidR="00FB3422" w:rsidRPr="00FB3422" w:rsidTr="00507D10">
        <w:trPr>
          <w:tblCellSpacing w:w="0" w:type="dxa"/>
        </w:trPr>
        <w:tc>
          <w:tcPr>
            <w:tcW w:w="306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Giải thể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31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126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63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65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B3422" w:rsidRPr="00FB3422" w:rsidRDefault="00FB3422" w:rsidP="00FB3422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20</w:t>
            </w:r>
          </w:p>
        </w:tc>
      </w:tr>
    </w:tbl>
    <w:p w:rsidR="00DD61B6" w:rsidRPr="00FB3422" w:rsidRDefault="00DD61B6" w:rsidP="00DD61B6">
      <w:pPr>
        <w:rPr>
          <w:sz w:val="28"/>
          <w:lang w:val="nl-NL"/>
        </w:rPr>
      </w:pPr>
    </w:p>
    <w:p w:rsidR="00DD61B6" w:rsidRPr="00FB3422" w:rsidRDefault="00DD61B6" w:rsidP="00DD61B6">
      <w:pPr>
        <w:jc w:val="center"/>
        <w:rPr>
          <w:b/>
          <w:sz w:val="28"/>
          <w:lang w:val="nl-NL"/>
        </w:rPr>
      </w:pPr>
    </w:p>
    <w:p w:rsidR="006602FD" w:rsidRPr="00FB3422" w:rsidRDefault="006602FD" w:rsidP="00DD61B6">
      <w:pPr>
        <w:jc w:val="center"/>
        <w:rPr>
          <w:b/>
          <w:sz w:val="28"/>
          <w:lang w:val="nl-NL"/>
        </w:rPr>
      </w:pPr>
    </w:p>
    <w:p w:rsidR="006602FD" w:rsidRPr="00FB3422" w:rsidRDefault="006602FD" w:rsidP="00DD61B6">
      <w:pPr>
        <w:jc w:val="center"/>
        <w:rPr>
          <w:b/>
          <w:sz w:val="28"/>
          <w:lang w:val="nl-NL"/>
        </w:rPr>
      </w:pPr>
    </w:p>
    <w:p w:rsidR="001241CF" w:rsidRPr="00FB3422" w:rsidRDefault="001241CF" w:rsidP="00DD61B6">
      <w:pPr>
        <w:jc w:val="center"/>
        <w:rPr>
          <w:b/>
          <w:sz w:val="28"/>
          <w:lang w:val="nl-NL"/>
        </w:rPr>
      </w:pPr>
    </w:p>
    <w:p w:rsidR="001241CF" w:rsidRPr="00FB3422" w:rsidRDefault="001241CF" w:rsidP="00DD61B6">
      <w:pPr>
        <w:jc w:val="center"/>
        <w:rPr>
          <w:b/>
          <w:sz w:val="28"/>
          <w:lang w:val="nl-NL"/>
        </w:rPr>
      </w:pPr>
    </w:p>
    <w:p w:rsidR="00167997" w:rsidRPr="00FB3422" w:rsidRDefault="00167997" w:rsidP="00DD61B6">
      <w:pPr>
        <w:jc w:val="center"/>
        <w:rPr>
          <w:b/>
          <w:sz w:val="28"/>
          <w:lang w:val="nl-NL"/>
        </w:rPr>
      </w:pPr>
      <w:r w:rsidRPr="00FB3422">
        <w:rPr>
          <w:b/>
          <w:sz w:val="28"/>
          <w:lang w:val="nl-NL"/>
        </w:rPr>
        <w:t>SỐ CBCCVCLĐ, ĐOÀN VIÊN, CÔNG ĐOÀN CƠ SỞ</w:t>
      </w:r>
    </w:p>
    <w:p w:rsidR="00BC6DF3" w:rsidRPr="009E26C3" w:rsidRDefault="009E26C3" w:rsidP="009E26C3">
      <w:pPr>
        <w:ind w:left="8640" w:firstLine="720"/>
        <w:rPr>
          <w:i/>
          <w:szCs w:val="24"/>
        </w:rPr>
      </w:pPr>
      <w:r>
        <w:rPr>
          <w:b/>
          <w:i/>
          <w:sz w:val="28"/>
          <w:lang w:val="nl-NL"/>
        </w:rPr>
        <w:t xml:space="preserve">                         </w:t>
      </w:r>
      <w:r w:rsidR="006602FD" w:rsidRPr="009E26C3">
        <w:rPr>
          <w:i/>
          <w:szCs w:val="24"/>
          <w:lang w:val="nl-NL"/>
        </w:rPr>
        <w:t>Biểu 02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381"/>
        <w:gridCol w:w="3109"/>
        <w:gridCol w:w="3109"/>
        <w:gridCol w:w="3109"/>
      </w:tblGrid>
      <w:tr w:rsidR="00A77B97" w:rsidRPr="00FB3422" w:rsidTr="009E26C3">
        <w:trPr>
          <w:trHeight w:val="397"/>
        </w:trPr>
        <w:tc>
          <w:tcPr>
            <w:tcW w:w="1381" w:type="dxa"/>
            <w:vAlign w:val="center"/>
          </w:tcPr>
          <w:p w:rsidR="00A77B97" w:rsidRPr="00FB3422" w:rsidRDefault="00A77B97" w:rsidP="00497750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  <w:lang w:val="nl-NL"/>
              </w:rPr>
              <w:t>NĂM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  <w:lang w:val="nl-NL"/>
              </w:rPr>
              <w:t>CBCCVCLĐ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  <w:lang w:val="nl-NL"/>
              </w:rPr>
              <w:t>ĐVCĐ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  <w:lang w:val="nl-NL"/>
              </w:rPr>
              <w:t>CĐCS</w:t>
            </w:r>
          </w:p>
        </w:tc>
      </w:tr>
      <w:tr w:rsidR="00A77B97" w:rsidRPr="00FB3422" w:rsidTr="009E26C3">
        <w:tc>
          <w:tcPr>
            <w:tcW w:w="1381" w:type="dxa"/>
            <w:vAlign w:val="center"/>
          </w:tcPr>
          <w:p w:rsidR="00A77B97" w:rsidRPr="00FB3422" w:rsidRDefault="00A77B97" w:rsidP="00497750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  <w:lang w:val="nl-NL"/>
              </w:rPr>
              <w:t>2018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186.218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color w:val="000000"/>
                <w:sz w:val="28"/>
              </w:rPr>
              <w:t>170.298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color w:val="000000"/>
                <w:sz w:val="28"/>
              </w:rPr>
              <w:t>1.500</w:t>
            </w:r>
          </w:p>
        </w:tc>
      </w:tr>
      <w:tr w:rsidR="00A77B97" w:rsidRPr="00FB3422" w:rsidTr="009E26C3">
        <w:tc>
          <w:tcPr>
            <w:tcW w:w="1381" w:type="dxa"/>
            <w:vAlign w:val="center"/>
          </w:tcPr>
          <w:p w:rsidR="00A77B97" w:rsidRPr="00FB3422" w:rsidRDefault="00A77B97" w:rsidP="00497750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  <w:lang w:val="nl-NL"/>
              </w:rPr>
              <w:t>2019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191.356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color w:val="000000"/>
                <w:sz w:val="28"/>
              </w:rPr>
              <w:t>175.506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color w:val="000000"/>
                <w:sz w:val="28"/>
              </w:rPr>
              <w:t>1.441</w:t>
            </w:r>
          </w:p>
        </w:tc>
      </w:tr>
      <w:tr w:rsidR="00A77B97" w:rsidRPr="00FB3422" w:rsidTr="009E26C3">
        <w:tc>
          <w:tcPr>
            <w:tcW w:w="1381" w:type="dxa"/>
            <w:vAlign w:val="center"/>
          </w:tcPr>
          <w:p w:rsidR="00A77B97" w:rsidRPr="00FB3422" w:rsidRDefault="00A77B97" w:rsidP="00497750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</w:rPr>
              <w:t>2020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190.909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173.985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1.390</w:t>
            </w:r>
          </w:p>
        </w:tc>
      </w:tr>
      <w:tr w:rsidR="00A77B97" w:rsidRPr="00FB3422" w:rsidTr="009E26C3">
        <w:tc>
          <w:tcPr>
            <w:tcW w:w="1381" w:type="dxa"/>
            <w:vAlign w:val="center"/>
          </w:tcPr>
          <w:p w:rsidR="00A77B97" w:rsidRPr="00FB3422" w:rsidRDefault="00A77B97" w:rsidP="00497750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</w:rPr>
              <w:t>2021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197.189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color w:val="000000"/>
                <w:sz w:val="28"/>
              </w:rPr>
              <w:t>180.771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color w:val="000000"/>
                <w:sz w:val="28"/>
              </w:rPr>
              <w:t>1.359</w:t>
            </w:r>
          </w:p>
        </w:tc>
      </w:tr>
      <w:tr w:rsidR="00A77B97" w:rsidRPr="00FB3422" w:rsidTr="009E26C3">
        <w:tc>
          <w:tcPr>
            <w:tcW w:w="1381" w:type="dxa"/>
            <w:vAlign w:val="center"/>
          </w:tcPr>
          <w:p w:rsidR="00A77B97" w:rsidRPr="00FB3422" w:rsidRDefault="00A77B97" w:rsidP="00497750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</w:rPr>
              <w:t>2022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198.862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color w:val="000000"/>
                <w:sz w:val="28"/>
              </w:rPr>
              <w:t>189.267</w:t>
            </w:r>
          </w:p>
        </w:tc>
        <w:tc>
          <w:tcPr>
            <w:tcW w:w="3109" w:type="dxa"/>
            <w:vAlign w:val="center"/>
          </w:tcPr>
          <w:p w:rsidR="00A77B97" w:rsidRPr="00FB3422" w:rsidRDefault="00A77B97" w:rsidP="00497750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color w:val="000000"/>
                <w:sz w:val="28"/>
              </w:rPr>
              <w:t>1.342</w:t>
            </w:r>
          </w:p>
        </w:tc>
      </w:tr>
      <w:tr w:rsidR="00A77B97" w:rsidRPr="00FB3422" w:rsidTr="009E26C3">
        <w:trPr>
          <w:trHeight w:val="487"/>
        </w:trPr>
        <w:tc>
          <w:tcPr>
            <w:tcW w:w="1381" w:type="dxa"/>
            <w:vAlign w:val="center"/>
          </w:tcPr>
          <w:p w:rsidR="00A77B97" w:rsidRPr="00FB3422" w:rsidRDefault="00A77B97" w:rsidP="00497750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</w:rPr>
              <w:t>6/2023</w:t>
            </w:r>
          </w:p>
        </w:tc>
        <w:tc>
          <w:tcPr>
            <w:tcW w:w="3109" w:type="dxa"/>
            <w:vAlign w:val="center"/>
          </w:tcPr>
          <w:p w:rsidR="00A77B97" w:rsidRPr="00FB3422" w:rsidRDefault="00497750" w:rsidP="00497750">
            <w:pPr>
              <w:jc w:val="center"/>
              <w:rPr>
                <w:sz w:val="28"/>
              </w:rPr>
            </w:pPr>
            <w:r w:rsidRPr="00FB3422">
              <w:rPr>
                <w:sz w:val="28"/>
              </w:rPr>
              <w:t>193.931</w:t>
            </w:r>
          </w:p>
        </w:tc>
        <w:tc>
          <w:tcPr>
            <w:tcW w:w="3109" w:type="dxa"/>
            <w:vAlign w:val="center"/>
          </w:tcPr>
          <w:p w:rsidR="00A77B97" w:rsidRPr="00FB3422" w:rsidRDefault="00497750" w:rsidP="00497750">
            <w:pPr>
              <w:jc w:val="center"/>
              <w:rPr>
                <w:sz w:val="28"/>
              </w:rPr>
            </w:pPr>
            <w:r w:rsidRPr="00FB3422">
              <w:rPr>
                <w:sz w:val="28"/>
              </w:rPr>
              <w:t>183.210</w:t>
            </w:r>
          </w:p>
        </w:tc>
        <w:tc>
          <w:tcPr>
            <w:tcW w:w="3109" w:type="dxa"/>
            <w:vAlign w:val="center"/>
          </w:tcPr>
          <w:p w:rsidR="00A77B97" w:rsidRPr="00FB3422" w:rsidRDefault="00497750" w:rsidP="00497750">
            <w:pPr>
              <w:jc w:val="center"/>
              <w:rPr>
                <w:sz w:val="28"/>
              </w:rPr>
            </w:pPr>
            <w:r w:rsidRPr="00FB3422">
              <w:rPr>
                <w:sz w:val="28"/>
              </w:rPr>
              <w:t>1.349</w:t>
            </w:r>
          </w:p>
        </w:tc>
      </w:tr>
    </w:tbl>
    <w:p w:rsidR="00A77B97" w:rsidRPr="00FB3422" w:rsidRDefault="00A77B97">
      <w:pPr>
        <w:rPr>
          <w:sz w:val="28"/>
        </w:rPr>
      </w:pPr>
    </w:p>
    <w:p w:rsidR="00A77B97" w:rsidRPr="00FB3422" w:rsidRDefault="00A77B97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6602FD" w:rsidRPr="00FB3422" w:rsidRDefault="006602FD">
      <w:pPr>
        <w:rPr>
          <w:sz w:val="28"/>
        </w:rPr>
      </w:pPr>
    </w:p>
    <w:p w:rsidR="00BC6DF3" w:rsidRPr="00FB3422" w:rsidRDefault="00BC6DF3" w:rsidP="00BC6DF3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lang w:val="nl-NL"/>
        </w:rPr>
      </w:pPr>
      <w:r w:rsidRPr="00FB3422">
        <w:rPr>
          <w:rFonts w:ascii="Times New Roman" w:hAnsi="Times New Roman" w:cs="Times New Roman"/>
          <w:i w:val="0"/>
          <w:lang w:val="nl-NL"/>
        </w:rPr>
        <w:lastRenderedPageBreak/>
        <w:t>XẾP LOẠI CÔNG ĐOÀN CƠ SỞ</w:t>
      </w:r>
    </w:p>
    <w:p w:rsidR="00BC6DF3" w:rsidRPr="00EC3E87" w:rsidRDefault="00BC6DF3" w:rsidP="00EC3E87">
      <w:pPr>
        <w:pStyle w:val="Heading2"/>
        <w:spacing w:before="0" w:after="0"/>
        <w:ind w:left="12240"/>
        <w:rPr>
          <w:rFonts w:ascii="Times New Roman" w:hAnsi="Times New Roman" w:cs="Times New Roman"/>
          <w:b w:val="0"/>
          <w:lang w:val="nl-NL"/>
        </w:rPr>
      </w:pPr>
      <w:r w:rsidRPr="00EC3E87">
        <w:rPr>
          <w:rFonts w:ascii="Times New Roman" w:hAnsi="Times New Roman" w:cs="Times New Roman"/>
          <w:b w:val="0"/>
          <w:lang w:val="nl-NL"/>
        </w:rPr>
        <w:t xml:space="preserve">Biểu </w:t>
      </w:r>
      <w:r w:rsidR="006602FD" w:rsidRPr="00EC3E87">
        <w:rPr>
          <w:rFonts w:ascii="Times New Roman" w:hAnsi="Times New Roman" w:cs="Times New Roman"/>
          <w:b w:val="0"/>
          <w:lang w:val="nl-NL"/>
        </w:rPr>
        <w:t>03</w:t>
      </w:r>
    </w:p>
    <w:tbl>
      <w:tblPr>
        <w:tblW w:w="13700" w:type="dxa"/>
        <w:tblInd w:w="-72" w:type="dxa"/>
        <w:tblLook w:val="04A0" w:firstRow="1" w:lastRow="0" w:firstColumn="1" w:lastColumn="0" w:noHBand="0" w:noVBand="1"/>
      </w:tblPr>
      <w:tblGrid>
        <w:gridCol w:w="2977"/>
        <w:gridCol w:w="1127"/>
        <w:gridCol w:w="1134"/>
        <w:gridCol w:w="1242"/>
        <w:gridCol w:w="863"/>
        <w:gridCol w:w="850"/>
        <w:gridCol w:w="913"/>
        <w:gridCol w:w="846"/>
        <w:gridCol w:w="913"/>
        <w:gridCol w:w="870"/>
        <w:gridCol w:w="913"/>
        <w:gridCol w:w="1052"/>
      </w:tblGrid>
      <w:tr w:rsidR="00132E8E" w:rsidRPr="00EC3E87" w:rsidTr="004754B6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Số lượng CĐCS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Trong đó</w:t>
            </w:r>
          </w:p>
        </w:tc>
        <w:tc>
          <w:tcPr>
            <w:tcW w:w="7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Xếp loại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E" w:rsidRPr="00EC3E87" w:rsidRDefault="00132E8E" w:rsidP="00C458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E" w:rsidRPr="00EC3E87" w:rsidRDefault="00132E8E" w:rsidP="00C458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Đủ điều kiện xếp loại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Chưa đủ điều kiện xếp loại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Vững mạnh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Khá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Trung bình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Yếu</w:t>
            </w:r>
          </w:p>
        </w:tc>
      </w:tr>
      <w:tr w:rsidR="00132E8E" w:rsidRPr="00EC3E87" w:rsidTr="004754B6">
        <w:trPr>
          <w:trHeight w:val="7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E" w:rsidRPr="00EC3E87" w:rsidRDefault="00132E8E" w:rsidP="00C458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E" w:rsidRPr="00EC3E87" w:rsidRDefault="00132E8E" w:rsidP="00C458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E" w:rsidRPr="00EC3E87" w:rsidRDefault="00132E8E" w:rsidP="00C458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E" w:rsidRPr="00EC3E87" w:rsidRDefault="00132E8E" w:rsidP="00C458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Tỷ lệ 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Tỷ lệ 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Tỷ lệ 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C4582C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Tỷ lệ %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8E" w:rsidRPr="00EC3E87" w:rsidRDefault="00132E8E" w:rsidP="00B06564">
            <w:pPr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Năm 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1.395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1.231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82,07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7,13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3,27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0,53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8E" w:rsidRPr="00EC3E87" w:rsidRDefault="00132E8E" w:rsidP="002100EE">
            <w:pPr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Khu vực Nhà nước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958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97,6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2,1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2100EE">
            <w:pPr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Khu vực ngoài Nhà nước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437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54,5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16,1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8,1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1,5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Năm 2019 - 2022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Số lượng CĐCS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0D2654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Trong đó</w:t>
            </w:r>
          </w:p>
        </w:tc>
        <w:tc>
          <w:tcPr>
            <w:tcW w:w="7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Xếp loại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Đủ điều kiện xếp loại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Chưa đủ điều kiện xếp loại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Hoàn thành         xuất sắc nhiệm vụ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Hoàn thành tốt nhiệm vụ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Hoàn thành             nhiệm vụ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Không hoàn thành nhiệm vụ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0D2654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0D2654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Tỷ lệ 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0D2654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0D2654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Tỷ lệ 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0D2654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0D2654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Tỷ lệ 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0D2654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0D2654">
            <w:pPr>
              <w:jc w:val="center"/>
              <w:rPr>
                <w:b/>
                <w:sz w:val="26"/>
                <w:szCs w:val="26"/>
              </w:rPr>
            </w:pPr>
            <w:r w:rsidRPr="00EC3E87">
              <w:rPr>
                <w:b/>
                <w:sz w:val="26"/>
                <w:szCs w:val="26"/>
              </w:rPr>
              <w:t>Tỷ lệ %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8E" w:rsidRPr="00EC3E87" w:rsidRDefault="00132E8E" w:rsidP="002100EE">
            <w:pPr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Năm 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1.441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1.352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490891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15,34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1.043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490891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72,38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5,55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0,56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8E" w:rsidRPr="00EC3E87" w:rsidRDefault="00132E8E" w:rsidP="002100EE">
            <w:pPr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Khu vực Nhà nước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902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18,3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728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80,4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0,9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2100EE">
            <w:pPr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Khu vực ngoài Nhà nước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450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315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58,9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490891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1,5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E8E" w:rsidRPr="00EC3E87" w:rsidRDefault="00132E8E" w:rsidP="002100EE">
            <w:pPr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Năm 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1.390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1.294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C42C40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18,06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C42C40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70,07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C42C40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3,81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1,15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8E" w:rsidRPr="00EC3E87" w:rsidRDefault="00132E8E" w:rsidP="002100EE">
            <w:pPr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Khu vực Nhà nước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864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C42C40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23,2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657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75,6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2100EE">
            <w:pPr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Khu vực ngoài Nhà nước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430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9,4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317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60,8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3,1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8E" w:rsidRPr="00EC3E87" w:rsidRDefault="00132E8E" w:rsidP="00B06564">
            <w:pPr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Năm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1.305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DA5BA1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17,22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966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71,08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6,62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1,10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8E" w:rsidRPr="00EC3E87" w:rsidRDefault="00132E8E" w:rsidP="002100EE">
            <w:pPr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Khu vực Nhà nước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849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20,6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668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DA5BA1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78,6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2100EE">
            <w:pPr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Khu vực ngoài Nhà nước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456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DA5BA1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298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58,5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DA5BA1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DA5BA1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2,9</w:t>
            </w:r>
          </w:p>
        </w:tc>
      </w:tr>
      <w:tr w:rsidR="00132E8E" w:rsidRPr="00EC3E87" w:rsidTr="004754B6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8E" w:rsidRPr="00EC3E87" w:rsidRDefault="00132E8E" w:rsidP="00B06564">
            <w:pPr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Năm 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1.342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1.268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6B569D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18,63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932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6B569D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69,45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6B569D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6,04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/>
                <w:bCs/>
                <w:sz w:val="26"/>
                <w:szCs w:val="26"/>
              </w:rPr>
            </w:pPr>
            <w:r w:rsidRPr="00EC3E87">
              <w:rPr>
                <w:b/>
                <w:bCs/>
                <w:sz w:val="26"/>
                <w:szCs w:val="26"/>
              </w:rPr>
              <w:t>0,37</w:t>
            </w: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8E" w:rsidRPr="00EC3E87" w:rsidRDefault="00132E8E" w:rsidP="002100EE">
            <w:pPr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Khu vực Nhà nước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818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 w:rsidP="006B569D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23,5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622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76,0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E" w:rsidRPr="00EC3E87" w:rsidRDefault="00132E8E" w:rsidP="002100EE">
            <w:pPr>
              <w:jc w:val="center"/>
              <w:rPr>
                <w:sz w:val="26"/>
                <w:szCs w:val="26"/>
              </w:rPr>
            </w:pPr>
          </w:p>
        </w:tc>
      </w:tr>
      <w:tr w:rsidR="00132E8E" w:rsidRPr="00EC3E87" w:rsidTr="004754B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E" w:rsidRPr="00EC3E87" w:rsidRDefault="00132E8E" w:rsidP="002100EE">
            <w:pPr>
              <w:rPr>
                <w:sz w:val="26"/>
                <w:szCs w:val="26"/>
              </w:rPr>
            </w:pPr>
            <w:r w:rsidRPr="00EC3E87">
              <w:rPr>
                <w:sz w:val="26"/>
                <w:szCs w:val="26"/>
              </w:rPr>
              <w:t>Khu vực ngoài Nhà nước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450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14,7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E8E" w:rsidRPr="00EC3E87" w:rsidRDefault="00132E8E">
            <w:pPr>
              <w:jc w:val="right"/>
              <w:rPr>
                <w:bCs/>
                <w:iCs/>
                <w:sz w:val="26"/>
                <w:szCs w:val="26"/>
              </w:rPr>
            </w:pPr>
            <w:r w:rsidRPr="00EC3E87">
              <w:rPr>
                <w:bCs/>
                <w:iCs/>
                <w:sz w:val="26"/>
                <w:szCs w:val="26"/>
              </w:rPr>
              <w:t>1,0</w:t>
            </w:r>
          </w:p>
        </w:tc>
      </w:tr>
    </w:tbl>
    <w:p w:rsidR="00BC6DF3" w:rsidRPr="00FB3422" w:rsidRDefault="00BC6DF3">
      <w:pPr>
        <w:rPr>
          <w:sz w:val="28"/>
        </w:rPr>
      </w:pPr>
    </w:p>
    <w:p w:rsidR="009F5FB1" w:rsidRPr="00FB3422" w:rsidRDefault="009F5FB1">
      <w:pPr>
        <w:rPr>
          <w:sz w:val="28"/>
        </w:rPr>
      </w:pPr>
    </w:p>
    <w:p w:rsidR="009F5FB1" w:rsidRPr="00FB3422" w:rsidRDefault="009F5FB1" w:rsidP="009F5FB1">
      <w:pPr>
        <w:jc w:val="center"/>
        <w:rPr>
          <w:b/>
          <w:sz w:val="28"/>
        </w:rPr>
      </w:pPr>
      <w:r w:rsidRPr="00FB3422">
        <w:rPr>
          <w:b/>
          <w:sz w:val="28"/>
        </w:rPr>
        <w:lastRenderedPageBreak/>
        <w:t>GIỚI THIỆU ĐOÀN VIÊN ƯU TÚ CHO ĐẢNG XEM XÉT, BỒI DƯỠNG KẾT NẠP</w:t>
      </w:r>
    </w:p>
    <w:p w:rsidR="001241CF" w:rsidRPr="00FB3422" w:rsidRDefault="001241CF" w:rsidP="001241CF">
      <w:pPr>
        <w:pStyle w:val="Heading2"/>
        <w:spacing w:before="0" w:after="0"/>
        <w:ind w:left="12240" w:firstLine="720"/>
        <w:rPr>
          <w:rFonts w:ascii="Times New Roman" w:hAnsi="Times New Roman" w:cs="Times New Roman"/>
          <w:lang w:val="nl-NL"/>
        </w:rPr>
      </w:pPr>
      <w:r w:rsidRPr="00FB3422">
        <w:rPr>
          <w:rFonts w:ascii="Times New Roman" w:hAnsi="Times New Roman" w:cs="Times New Roman"/>
          <w:b w:val="0"/>
        </w:rPr>
        <w:tab/>
      </w:r>
    </w:p>
    <w:p w:rsidR="00250BDE" w:rsidRPr="007157F5" w:rsidRDefault="001241CF" w:rsidP="0012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664"/>
          <w:tab w:val="left" w:pos="7920"/>
          <w:tab w:val="left" w:pos="8640"/>
          <w:tab w:val="left" w:pos="12180"/>
          <w:tab w:val="left" w:pos="12870"/>
        </w:tabs>
        <w:rPr>
          <w:i/>
          <w:sz w:val="28"/>
        </w:rPr>
      </w:pPr>
      <w:r w:rsidRPr="00FB3422">
        <w:rPr>
          <w:b/>
          <w:sz w:val="28"/>
        </w:rPr>
        <w:tab/>
      </w:r>
      <w:r w:rsidRPr="00FB3422">
        <w:rPr>
          <w:b/>
          <w:sz w:val="28"/>
        </w:rPr>
        <w:tab/>
      </w:r>
      <w:r w:rsidRPr="00FB3422">
        <w:rPr>
          <w:b/>
          <w:sz w:val="28"/>
        </w:rPr>
        <w:tab/>
      </w:r>
      <w:r w:rsidRPr="00FB3422">
        <w:rPr>
          <w:b/>
          <w:sz w:val="28"/>
        </w:rPr>
        <w:tab/>
      </w:r>
      <w:r w:rsidRPr="00FB3422">
        <w:rPr>
          <w:b/>
          <w:sz w:val="28"/>
        </w:rPr>
        <w:tab/>
      </w:r>
      <w:r w:rsidRPr="00FB3422">
        <w:rPr>
          <w:b/>
          <w:sz w:val="28"/>
        </w:rPr>
        <w:tab/>
      </w:r>
      <w:r w:rsidRPr="00FB3422">
        <w:rPr>
          <w:b/>
          <w:sz w:val="28"/>
        </w:rPr>
        <w:tab/>
      </w:r>
      <w:r w:rsidRPr="00FB3422">
        <w:rPr>
          <w:b/>
          <w:sz w:val="28"/>
        </w:rPr>
        <w:tab/>
      </w:r>
      <w:r w:rsidRPr="00FB3422">
        <w:rPr>
          <w:b/>
          <w:sz w:val="28"/>
        </w:rPr>
        <w:tab/>
      </w:r>
      <w:r w:rsidRPr="00FB3422">
        <w:rPr>
          <w:b/>
          <w:sz w:val="28"/>
        </w:rPr>
        <w:tab/>
      </w:r>
      <w:r w:rsidRPr="00FB3422">
        <w:rPr>
          <w:b/>
          <w:sz w:val="28"/>
        </w:rPr>
        <w:tab/>
      </w:r>
      <w:r w:rsidRPr="00FB3422">
        <w:rPr>
          <w:b/>
          <w:sz w:val="28"/>
        </w:rPr>
        <w:tab/>
      </w:r>
      <w:r w:rsidRPr="00FB3422">
        <w:rPr>
          <w:b/>
          <w:sz w:val="28"/>
        </w:rPr>
        <w:tab/>
      </w:r>
      <w:r w:rsidR="007157F5">
        <w:rPr>
          <w:b/>
          <w:sz w:val="28"/>
        </w:rPr>
        <w:t xml:space="preserve">                              </w:t>
      </w:r>
      <w:r w:rsidRPr="007157F5">
        <w:rPr>
          <w:i/>
          <w:sz w:val="28"/>
          <w:lang w:val="nl-NL"/>
        </w:rPr>
        <w:t>Biểu 04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81"/>
        <w:gridCol w:w="2232"/>
        <w:gridCol w:w="2340"/>
        <w:gridCol w:w="5117"/>
      </w:tblGrid>
      <w:tr w:rsidR="00250BDE" w:rsidRPr="00FB3422" w:rsidTr="00454B15">
        <w:trPr>
          <w:trHeight w:val="397"/>
        </w:trPr>
        <w:tc>
          <w:tcPr>
            <w:tcW w:w="1381" w:type="dxa"/>
            <w:vAlign w:val="center"/>
          </w:tcPr>
          <w:p w:rsidR="00250BDE" w:rsidRPr="00FB3422" w:rsidRDefault="00250BDE" w:rsidP="00AA431D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  <w:lang w:val="nl-NL"/>
              </w:rPr>
              <w:t>NĂM</w:t>
            </w:r>
          </w:p>
        </w:tc>
        <w:tc>
          <w:tcPr>
            <w:tcW w:w="2232" w:type="dxa"/>
            <w:vAlign w:val="center"/>
          </w:tcPr>
          <w:p w:rsidR="00250BDE" w:rsidRPr="00FB3422" w:rsidRDefault="00B45DA4" w:rsidP="00AA431D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  <w:lang w:val="nl-NL"/>
              </w:rPr>
              <w:t>GIỚI THIỆU</w:t>
            </w:r>
          </w:p>
        </w:tc>
        <w:tc>
          <w:tcPr>
            <w:tcW w:w="2340" w:type="dxa"/>
            <w:vAlign w:val="center"/>
          </w:tcPr>
          <w:p w:rsidR="00250BDE" w:rsidRPr="00FB3422" w:rsidRDefault="00B45DA4" w:rsidP="00AA431D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</w:rPr>
              <w:t>KẾT NẠP</w:t>
            </w:r>
          </w:p>
        </w:tc>
        <w:tc>
          <w:tcPr>
            <w:tcW w:w="5117" w:type="dxa"/>
            <w:vAlign w:val="center"/>
          </w:tcPr>
          <w:p w:rsidR="00250BDE" w:rsidRPr="00FB3422" w:rsidRDefault="00B45DA4" w:rsidP="00AA431D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</w:rPr>
              <w:t xml:space="preserve">ĐOÀN VIÊN ĐƯỢC KẾT NẠP </w:t>
            </w:r>
            <w:r w:rsidR="007C2325" w:rsidRPr="00FB3422">
              <w:rPr>
                <w:b/>
                <w:sz w:val="28"/>
              </w:rPr>
              <w:t xml:space="preserve">ĐẢNG </w:t>
            </w:r>
            <w:r w:rsidRPr="00FB3422">
              <w:rPr>
                <w:b/>
                <w:sz w:val="28"/>
              </w:rPr>
              <w:t>KHU VỰC NGOÀI NHÀ NƯỚC</w:t>
            </w:r>
          </w:p>
        </w:tc>
      </w:tr>
      <w:tr w:rsidR="00250BDE" w:rsidRPr="00FB3422" w:rsidTr="00454B15">
        <w:tc>
          <w:tcPr>
            <w:tcW w:w="1381" w:type="dxa"/>
            <w:vAlign w:val="center"/>
          </w:tcPr>
          <w:p w:rsidR="00250BDE" w:rsidRPr="00FB3422" w:rsidRDefault="00250BDE" w:rsidP="00AA431D">
            <w:pPr>
              <w:jc w:val="center"/>
              <w:rPr>
                <w:sz w:val="28"/>
              </w:rPr>
            </w:pPr>
            <w:r w:rsidRPr="00FB3422">
              <w:rPr>
                <w:sz w:val="28"/>
                <w:lang w:val="nl-NL"/>
              </w:rPr>
              <w:t>2018</w:t>
            </w:r>
          </w:p>
        </w:tc>
        <w:tc>
          <w:tcPr>
            <w:tcW w:w="2232" w:type="dxa"/>
            <w:vAlign w:val="center"/>
          </w:tcPr>
          <w:p w:rsidR="00250BDE" w:rsidRPr="00FB3422" w:rsidRDefault="002D5C83" w:rsidP="00AA431D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839</w:t>
            </w:r>
          </w:p>
        </w:tc>
        <w:tc>
          <w:tcPr>
            <w:tcW w:w="2340" w:type="dxa"/>
            <w:vAlign w:val="center"/>
          </w:tcPr>
          <w:p w:rsidR="00250BDE" w:rsidRPr="00FB3422" w:rsidRDefault="002D5C83" w:rsidP="00AA431D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651</w:t>
            </w:r>
          </w:p>
        </w:tc>
        <w:tc>
          <w:tcPr>
            <w:tcW w:w="5117" w:type="dxa"/>
            <w:vAlign w:val="center"/>
          </w:tcPr>
          <w:p w:rsidR="00250BDE" w:rsidRPr="00FB3422" w:rsidRDefault="002D5C83" w:rsidP="00AA431D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14</w:t>
            </w:r>
          </w:p>
        </w:tc>
      </w:tr>
      <w:tr w:rsidR="00250BDE" w:rsidRPr="00FB3422" w:rsidTr="00454B15">
        <w:tc>
          <w:tcPr>
            <w:tcW w:w="1381" w:type="dxa"/>
            <w:vAlign w:val="center"/>
          </w:tcPr>
          <w:p w:rsidR="00250BDE" w:rsidRPr="00FB3422" w:rsidRDefault="00250BDE" w:rsidP="00AA431D">
            <w:pPr>
              <w:jc w:val="center"/>
              <w:rPr>
                <w:sz w:val="28"/>
              </w:rPr>
            </w:pPr>
            <w:r w:rsidRPr="00FB3422">
              <w:rPr>
                <w:sz w:val="28"/>
                <w:lang w:val="nl-NL"/>
              </w:rPr>
              <w:t>2019</w:t>
            </w:r>
          </w:p>
        </w:tc>
        <w:tc>
          <w:tcPr>
            <w:tcW w:w="2232" w:type="dxa"/>
            <w:vAlign w:val="center"/>
          </w:tcPr>
          <w:p w:rsidR="00250BDE" w:rsidRPr="00FB3422" w:rsidRDefault="002D5C83" w:rsidP="00AA431D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1.582</w:t>
            </w:r>
          </w:p>
        </w:tc>
        <w:tc>
          <w:tcPr>
            <w:tcW w:w="2340" w:type="dxa"/>
            <w:vAlign w:val="center"/>
          </w:tcPr>
          <w:p w:rsidR="00250BDE" w:rsidRPr="00FB3422" w:rsidRDefault="002D5C83" w:rsidP="00AA431D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665</w:t>
            </w:r>
          </w:p>
        </w:tc>
        <w:tc>
          <w:tcPr>
            <w:tcW w:w="5117" w:type="dxa"/>
            <w:vAlign w:val="center"/>
          </w:tcPr>
          <w:p w:rsidR="00250BDE" w:rsidRPr="00FB3422" w:rsidRDefault="002D5C83" w:rsidP="00AA431D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12</w:t>
            </w:r>
          </w:p>
        </w:tc>
      </w:tr>
      <w:tr w:rsidR="00250BDE" w:rsidRPr="00FB3422" w:rsidTr="00454B15">
        <w:tc>
          <w:tcPr>
            <w:tcW w:w="1381" w:type="dxa"/>
            <w:vAlign w:val="center"/>
          </w:tcPr>
          <w:p w:rsidR="00250BDE" w:rsidRPr="00FB3422" w:rsidRDefault="00250BDE" w:rsidP="00AA431D">
            <w:pPr>
              <w:jc w:val="center"/>
              <w:rPr>
                <w:sz w:val="28"/>
              </w:rPr>
            </w:pPr>
            <w:r w:rsidRPr="00FB3422">
              <w:rPr>
                <w:sz w:val="28"/>
              </w:rPr>
              <w:t>2020</w:t>
            </w:r>
          </w:p>
        </w:tc>
        <w:tc>
          <w:tcPr>
            <w:tcW w:w="2232" w:type="dxa"/>
            <w:vAlign w:val="center"/>
          </w:tcPr>
          <w:p w:rsidR="00250BDE" w:rsidRPr="00FB3422" w:rsidRDefault="002D5C83" w:rsidP="00AA431D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1.705</w:t>
            </w:r>
          </w:p>
        </w:tc>
        <w:tc>
          <w:tcPr>
            <w:tcW w:w="2340" w:type="dxa"/>
            <w:vAlign w:val="center"/>
          </w:tcPr>
          <w:p w:rsidR="00250BDE" w:rsidRPr="00FB3422" w:rsidRDefault="002D5C83" w:rsidP="00AA431D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727</w:t>
            </w:r>
          </w:p>
        </w:tc>
        <w:tc>
          <w:tcPr>
            <w:tcW w:w="5117" w:type="dxa"/>
            <w:vAlign w:val="center"/>
          </w:tcPr>
          <w:p w:rsidR="00250BDE" w:rsidRPr="00FB3422" w:rsidRDefault="002D5C83" w:rsidP="00AA431D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14</w:t>
            </w:r>
          </w:p>
        </w:tc>
      </w:tr>
      <w:tr w:rsidR="00250BDE" w:rsidRPr="00FB3422" w:rsidTr="00454B15">
        <w:tc>
          <w:tcPr>
            <w:tcW w:w="1381" w:type="dxa"/>
            <w:vAlign w:val="center"/>
          </w:tcPr>
          <w:p w:rsidR="00250BDE" w:rsidRPr="00FB3422" w:rsidRDefault="00250BDE" w:rsidP="00AA431D">
            <w:pPr>
              <w:jc w:val="center"/>
              <w:rPr>
                <w:sz w:val="28"/>
              </w:rPr>
            </w:pPr>
            <w:r w:rsidRPr="00FB3422">
              <w:rPr>
                <w:sz w:val="28"/>
              </w:rPr>
              <w:t>2021</w:t>
            </w:r>
          </w:p>
        </w:tc>
        <w:tc>
          <w:tcPr>
            <w:tcW w:w="2232" w:type="dxa"/>
            <w:vAlign w:val="center"/>
          </w:tcPr>
          <w:p w:rsidR="00250BDE" w:rsidRPr="00FB3422" w:rsidRDefault="002D5C83" w:rsidP="00AA431D">
            <w:pPr>
              <w:spacing w:before="120" w:after="120" w:line="234" w:lineRule="atLeast"/>
              <w:jc w:val="center"/>
              <w:rPr>
                <w:color w:val="000000"/>
                <w:sz w:val="28"/>
              </w:rPr>
            </w:pPr>
            <w:r w:rsidRPr="00FB3422">
              <w:rPr>
                <w:color w:val="000000"/>
                <w:sz w:val="28"/>
              </w:rPr>
              <w:t>1.882</w:t>
            </w:r>
          </w:p>
        </w:tc>
        <w:tc>
          <w:tcPr>
            <w:tcW w:w="2340" w:type="dxa"/>
            <w:vAlign w:val="center"/>
          </w:tcPr>
          <w:p w:rsidR="00250BDE" w:rsidRPr="00FB3422" w:rsidRDefault="002D5C83" w:rsidP="00AA431D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497</w:t>
            </w:r>
          </w:p>
        </w:tc>
        <w:tc>
          <w:tcPr>
            <w:tcW w:w="5117" w:type="dxa"/>
            <w:vAlign w:val="center"/>
          </w:tcPr>
          <w:p w:rsidR="00250BDE" w:rsidRPr="00FB3422" w:rsidRDefault="002D5C83" w:rsidP="00AA431D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23</w:t>
            </w:r>
          </w:p>
        </w:tc>
      </w:tr>
      <w:tr w:rsidR="00250BDE" w:rsidRPr="00FB3422" w:rsidTr="00454B15">
        <w:tc>
          <w:tcPr>
            <w:tcW w:w="1381" w:type="dxa"/>
            <w:vAlign w:val="center"/>
          </w:tcPr>
          <w:p w:rsidR="00250BDE" w:rsidRPr="00FB3422" w:rsidRDefault="00250BDE" w:rsidP="00AA431D">
            <w:pPr>
              <w:jc w:val="center"/>
              <w:rPr>
                <w:sz w:val="28"/>
              </w:rPr>
            </w:pPr>
            <w:r w:rsidRPr="00FB3422">
              <w:rPr>
                <w:sz w:val="28"/>
              </w:rPr>
              <w:t>2022</w:t>
            </w:r>
          </w:p>
        </w:tc>
        <w:tc>
          <w:tcPr>
            <w:tcW w:w="2232" w:type="dxa"/>
            <w:vAlign w:val="center"/>
          </w:tcPr>
          <w:p w:rsidR="00250BDE" w:rsidRPr="00FB3422" w:rsidRDefault="00E36126" w:rsidP="00AA431D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1.774</w:t>
            </w:r>
          </w:p>
        </w:tc>
        <w:tc>
          <w:tcPr>
            <w:tcW w:w="2340" w:type="dxa"/>
            <w:vAlign w:val="center"/>
          </w:tcPr>
          <w:p w:rsidR="00250BDE" w:rsidRPr="00FB3422" w:rsidRDefault="00E36126" w:rsidP="00AA431D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422</w:t>
            </w:r>
          </w:p>
        </w:tc>
        <w:tc>
          <w:tcPr>
            <w:tcW w:w="5117" w:type="dxa"/>
            <w:vAlign w:val="center"/>
          </w:tcPr>
          <w:p w:rsidR="00250BDE" w:rsidRPr="00FB3422" w:rsidRDefault="00E36126" w:rsidP="00AA431D">
            <w:pPr>
              <w:spacing w:before="120" w:after="120"/>
              <w:jc w:val="center"/>
              <w:rPr>
                <w:sz w:val="28"/>
                <w:lang w:val="nl-NL"/>
              </w:rPr>
            </w:pPr>
            <w:r w:rsidRPr="00FB3422">
              <w:rPr>
                <w:sz w:val="28"/>
                <w:lang w:val="nl-NL"/>
              </w:rPr>
              <w:t>25</w:t>
            </w:r>
          </w:p>
        </w:tc>
      </w:tr>
      <w:tr w:rsidR="007D423B" w:rsidRPr="00FB3422" w:rsidTr="00454B15">
        <w:tc>
          <w:tcPr>
            <w:tcW w:w="1381" w:type="dxa"/>
            <w:vAlign w:val="center"/>
          </w:tcPr>
          <w:p w:rsidR="007D423B" w:rsidRPr="00FB3422" w:rsidRDefault="007D423B" w:rsidP="00AA431D">
            <w:pPr>
              <w:jc w:val="center"/>
              <w:rPr>
                <w:b/>
                <w:sz w:val="28"/>
              </w:rPr>
            </w:pPr>
            <w:r w:rsidRPr="00FB3422">
              <w:rPr>
                <w:b/>
                <w:sz w:val="28"/>
              </w:rPr>
              <w:t>TỔNG</w:t>
            </w:r>
          </w:p>
        </w:tc>
        <w:tc>
          <w:tcPr>
            <w:tcW w:w="2232" w:type="dxa"/>
            <w:vAlign w:val="center"/>
          </w:tcPr>
          <w:p w:rsidR="007D423B" w:rsidRPr="00FB3422" w:rsidRDefault="001241CF" w:rsidP="00AA431D">
            <w:pPr>
              <w:spacing w:before="120" w:after="120"/>
              <w:jc w:val="center"/>
              <w:rPr>
                <w:b/>
                <w:sz w:val="28"/>
                <w:lang w:val="nl-NL"/>
              </w:rPr>
            </w:pPr>
            <w:r w:rsidRPr="00FB3422">
              <w:rPr>
                <w:b/>
                <w:sz w:val="28"/>
                <w:lang w:val="nl-NL"/>
              </w:rPr>
              <w:t>7.782</w:t>
            </w:r>
          </w:p>
        </w:tc>
        <w:tc>
          <w:tcPr>
            <w:tcW w:w="2340" w:type="dxa"/>
            <w:vAlign w:val="center"/>
          </w:tcPr>
          <w:p w:rsidR="007D423B" w:rsidRPr="00FB3422" w:rsidRDefault="001241CF" w:rsidP="00AA431D">
            <w:pPr>
              <w:spacing w:before="120" w:after="120"/>
              <w:jc w:val="center"/>
              <w:rPr>
                <w:b/>
                <w:sz w:val="28"/>
                <w:lang w:val="nl-NL"/>
              </w:rPr>
            </w:pPr>
            <w:r w:rsidRPr="00FB3422">
              <w:rPr>
                <w:b/>
                <w:sz w:val="28"/>
                <w:lang w:val="nl-NL"/>
              </w:rPr>
              <w:t>2.962</w:t>
            </w:r>
          </w:p>
        </w:tc>
        <w:tc>
          <w:tcPr>
            <w:tcW w:w="5117" w:type="dxa"/>
            <w:vAlign w:val="center"/>
          </w:tcPr>
          <w:p w:rsidR="007D423B" w:rsidRPr="00FB3422" w:rsidRDefault="00417F27" w:rsidP="00AA431D">
            <w:pPr>
              <w:spacing w:before="120" w:after="120"/>
              <w:jc w:val="center"/>
              <w:rPr>
                <w:b/>
                <w:sz w:val="28"/>
                <w:lang w:val="nl-NL"/>
              </w:rPr>
            </w:pPr>
            <w:r w:rsidRPr="00FB3422">
              <w:rPr>
                <w:b/>
                <w:sz w:val="28"/>
                <w:lang w:val="nl-NL"/>
              </w:rPr>
              <w:t>88</w:t>
            </w:r>
          </w:p>
        </w:tc>
      </w:tr>
    </w:tbl>
    <w:p w:rsidR="00250BDE" w:rsidRPr="00FB3422" w:rsidRDefault="00250BDE" w:rsidP="009F5FB1">
      <w:pPr>
        <w:jc w:val="center"/>
        <w:rPr>
          <w:sz w:val="28"/>
        </w:rPr>
      </w:pPr>
    </w:p>
    <w:sectPr w:rsidR="00250BDE" w:rsidRPr="00FB3422" w:rsidSect="00FB3422">
      <w:pgSz w:w="15840" w:h="12240" w:orient="landscape"/>
      <w:pgMar w:top="1170" w:right="108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B6"/>
    <w:rsid w:val="000257FF"/>
    <w:rsid w:val="00054D94"/>
    <w:rsid w:val="000A4BD7"/>
    <w:rsid w:val="000E2AF3"/>
    <w:rsid w:val="001229F8"/>
    <w:rsid w:val="001241CF"/>
    <w:rsid w:val="00132E8E"/>
    <w:rsid w:val="00167997"/>
    <w:rsid w:val="00171482"/>
    <w:rsid w:val="001E7453"/>
    <w:rsid w:val="001F1D15"/>
    <w:rsid w:val="002100EE"/>
    <w:rsid w:val="002272C0"/>
    <w:rsid w:val="00250BDE"/>
    <w:rsid w:val="002C2652"/>
    <w:rsid w:val="002D5C83"/>
    <w:rsid w:val="00347336"/>
    <w:rsid w:val="003506EA"/>
    <w:rsid w:val="0038362A"/>
    <w:rsid w:val="003979EA"/>
    <w:rsid w:val="003A32B0"/>
    <w:rsid w:val="003B20B6"/>
    <w:rsid w:val="003C185C"/>
    <w:rsid w:val="003D5BEF"/>
    <w:rsid w:val="003E20F0"/>
    <w:rsid w:val="00417F27"/>
    <w:rsid w:val="0043063D"/>
    <w:rsid w:val="00454B15"/>
    <w:rsid w:val="004754B6"/>
    <w:rsid w:val="00490891"/>
    <w:rsid w:val="00497750"/>
    <w:rsid w:val="004C00F2"/>
    <w:rsid w:val="004E1418"/>
    <w:rsid w:val="004F2F76"/>
    <w:rsid w:val="004F36D3"/>
    <w:rsid w:val="00507D10"/>
    <w:rsid w:val="00521D6B"/>
    <w:rsid w:val="00522A77"/>
    <w:rsid w:val="0052374D"/>
    <w:rsid w:val="005357D1"/>
    <w:rsid w:val="00544D37"/>
    <w:rsid w:val="005541A2"/>
    <w:rsid w:val="00557FE8"/>
    <w:rsid w:val="005774D2"/>
    <w:rsid w:val="005916A8"/>
    <w:rsid w:val="00593902"/>
    <w:rsid w:val="00620834"/>
    <w:rsid w:val="00622947"/>
    <w:rsid w:val="00625C10"/>
    <w:rsid w:val="006602FD"/>
    <w:rsid w:val="006B569D"/>
    <w:rsid w:val="006D2932"/>
    <w:rsid w:val="006E1525"/>
    <w:rsid w:val="006F422D"/>
    <w:rsid w:val="007059EB"/>
    <w:rsid w:val="007157F5"/>
    <w:rsid w:val="00743A82"/>
    <w:rsid w:val="0077400E"/>
    <w:rsid w:val="00782B8C"/>
    <w:rsid w:val="007C22BD"/>
    <w:rsid w:val="007C2325"/>
    <w:rsid w:val="007D423B"/>
    <w:rsid w:val="00805242"/>
    <w:rsid w:val="0082404C"/>
    <w:rsid w:val="00880CD6"/>
    <w:rsid w:val="008849DE"/>
    <w:rsid w:val="008A170F"/>
    <w:rsid w:val="008E4135"/>
    <w:rsid w:val="008E7306"/>
    <w:rsid w:val="0091058A"/>
    <w:rsid w:val="00931E47"/>
    <w:rsid w:val="00965A47"/>
    <w:rsid w:val="00967E85"/>
    <w:rsid w:val="00975A4E"/>
    <w:rsid w:val="00994E00"/>
    <w:rsid w:val="009A25A2"/>
    <w:rsid w:val="009D3943"/>
    <w:rsid w:val="009D6CD2"/>
    <w:rsid w:val="009E26C3"/>
    <w:rsid w:val="009E7CD4"/>
    <w:rsid w:val="009F5FB1"/>
    <w:rsid w:val="00A11223"/>
    <w:rsid w:val="00A52462"/>
    <w:rsid w:val="00A77B97"/>
    <w:rsid w:val="00A8579F"/>
    <w:rsid w:val="00AD0381"/>
    <w:rsid w:val="00B06564"/>
    <w:rsid w:val="00B45DA4"/>
    <w:rsid w:val="00B478E9"/>
    <w:rsid w:val="00B54D60"/>
    <w:rsid w:val="00B62A79"/>
    <w:rsid w:val="00BC6DF3"/>
    <w:rsid w:val="00C42234"/>
    <w:rsid w:val="00C42C40"/>
    <w:rsid w:val="00C4582C"/>
    <w:rsid w:val="00C70B63"/>
    <w:rsid w:val="00C71814"/>
    <w:rsid w:val="00CD0A5E"/>
    <w:rsid w:val="00CE75B7"/>
    <w:rsid w:val="00D059F3"/>
    <w:rsid w:val="00DA5BA1"/>
    <w:rsid w:val="00DD61B6"/>
    <w:rsid w:val="00DF2885"/>
    <w:rsid w:val="00DF5A91"/>
    <w:rsid w:val="00E31A52"/>
    <w:rsid w:val="00E36126"/>
    <w:rsid w:val="00E503BD"/>
    <w:rsid w:val="00E66AE0"/>
    <w:rsid w:val="00EB412C"/>
    <w:rsid w:val="00EC3E87"/>
    <w:rsid w:val="00EF7F6C"/>
    <w:rsid w:val="00F14743"/>
    <w:rsid w:val="00F20AB7"/>
    <w:rsid w:val="00F507B7"/>
    <w:rsid w:val="00F57017"/>
    <w:rsid w:val="00F575C0"/>
    <w:rsid w:val="00F605DA"/>
    <w:rsid w:val="00F67804"/>
    <w:rsid w:val="00FB15F8"/>
    <w:rsid w:val="00FB3422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1CB67-D325-47AD-934C-F3DA2838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1B6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Heading2">
    <w:name w:val="heading 2"/>
    <w:basedOn w:val="Normal"/>
    <w:link w:val="Heading2Char"/>
    <w:unhideWhenUsed/>
    <w:qFormat/>
    <w:rsid w:val="00DD61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D6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D61B6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table" w:styleId="TableGrid">
    <w:name w:val="Table Grid"/>
    <w:basedOn w:val="TableNormal"/>
    <w:uiPriority w:val="59"/>
    <w:rsid w:val="00DD61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1F1D15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F1D15"/>
    <w:rPr>
      <w:rFonts w:ascii="VNI-Times" w:eastAsia="Times New Roman" w:hAnsi="VNI-Times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D0EC-380A-4C67-8344-A62F6F7A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cp:lastPrinted>2018-06-22T04:00:00Z</cp:lastPrinted>
  <dcterms:created xsi:type="dcterms:W3CDTF">2023-09-29T03:35:00Z</dcterms:created>
  <dcterms:modified xsi:type="dcterms:W3CDTF">2023-09-29T03:35:00Z</dcterms:modified>
</cp:coreProperties>
</file>